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50" w:rsidRPr="00FD302C" w:rsidRDefault="008F0D50" w:rsidP="008F0D50">
      <w:pPr>
        <w:pStyle w:val="BodyText"/>
        <w:ind w:left="132"/>
        <w:rPr>
          <w:rFonts w:ascii="Arial" w:hAnsi="Arial" w:cs="Arial"/>
          <w:b w:val="0"/>
          <w:sz w:val="22"/>
          <w:szCs w:val="22"/>
        </w:rPr>
      </w:pPr>
      <w:r w:rsidRPr="00FD302C">
        <w:rPr>
          <w:rFonts w:ascii="Arial" w:hAnsi="Arial" w:cs="Arial"/>
          <w:b w:val="0"/>
          <w:noProof/>
          <w:sz w:val="22"/>
          <w:szCs w:val="22"/>
          <w:lang w:val="en-IN" w:eastAsia="en-IN" w:bidi="mr-IN"/>
        </w:rPr>
        <w:drawing>
          <wp:inline distT="0" distB="0" distL="0" distR="0" wp14:anchorId="452ACA86" wp14:editId="15A859F6">
            <wp:extent cx="1268116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116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50" w:rsidRDefault="008F0D50" w:rsidP="008F0D50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r w:rsidRPr="00FD302C">
        <w:rPr>
          <w:rFonts w:ascii="Arial" w:hAnsi="Arial" w:cs="Arial"/>
          <w:b/>
        </w:rPr>
        <w:t>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8F0D50" w:rsidRPr="00FD302C" w:rsidRDefault="008F0D50" w:rsidP="008F0D50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8F0D50" w:rsidRPr="00FD302C" w:rsidRDefault="008F0D50" w:rsidP="008F0D50">
      <w:pPr>
        <w:spacing w:before="41"/>
        <w:ind w:left="1799" w:right="360"/>
        <w:jc w:val="center"/>
        <w:rPr>
          <w:rFonts w:ascii="Arial" w:hAnsi="Arial" w:cs="Arial"/>
          <w:b/>
        </w:rPr>
      </w:pPr>
      <w:r w:rsidRPr="00FD302C">
        <w:rPr>
          <w:rFonts w:ascii="Arial" w:hAnsi="Arial" w:cs="Arial"/>
          <w:b/>
        </w:rPr>
        <w:t>EXAM</w:t>
      </w:r>
      <w:r w:rsidRPr="00FD302C">
        <w:rPr>
          <w:rFonts w:ascii="Arial" w:hAnsi="Arial" w:cs="Arial"/>
          <w:b/>
          <w:spacing w:val="-1"/>
        </w:rPr>
        <w:t xml:space="preserve"> </w:t>
      </w:r>
      <w:r w:rsidRPr="00FD302C">
        <w:rPr>
          <w:rFonts w:ascii="Arial" w:hAnsi="Arial" w:cs="Arial"/>
          <w:b/>
        </w:rPr>
        <w:t>SYLLABUS</w:t>
      </w:r>
      <w:r w:rsidRPr="00FD302C">
        <w:rPr>
          <w:rFonts w:ascii="Arial" w:hAnsi="Arial" w:cs="Arial"/>
          <w:b/>
          <w:spacing w:val="-2"/>
        </w:rPr>
        <w:t xml:space="preserve"> </w:t>
      </w:r>
      <w:r w:rsidRPr="00FD302C">
        <w:rPr>
          <w:rFonts w:ascii="Arial" w:hAnsi="Arial" w:cs="Arial"/>
          <w:b/>
        </w:rPr>
        <w:t>–</w:t>
      </w:r>
      <w:r w:rsidRPr="00FD302C">
        <w:rPr>
          <w:rFonts w:ascii="Arial" w:hAnsi="Arial" w:cs="Arial"/>
          <w:b/>
          <w:spacing w:val="-3"/>
        </w:rPr>
        <w:t xml:space="preserve"> </w:t>
      </w:r>
      <w:r w:rsidRPr="00FD302C">
        <w:rPr>
          <w:rFonts w:ascii="Arial" w:hAnsi="Arial" w:cs="Arial"/>
          <w:b/>
        </w:rPr>
        <w:t xml:space="preserve">CLASS </w:t>
      </w:r>
      <w:r w:rsidRPr="00FD302C">
        <w:rPr>
          <w:rFonts w:ascii="Arial" w:hAnsi="Arial" w:cs="Arial"/>
          <w:b/>
          <w:spacing w:val="-10"/>
        </w:rPr>
        <w:t>2</w:t>
      </w:r>
    </w:p>
    <w:p w:rsidR="008F0D50" w:rsidRPr="00FD302C" w:rsidRDefault="008F0D50" w:rsidP="008F0D50">
      <w:pPr>
        <w:pStyle w:val="BodyText"/>
        <w:spacing w:before="3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5096"/>
      </w:tblGrid>
      <w:tr w:rsidR="008F0D50" w:rsidRPr="00FD302C" w:rsidTr="00165DA7">
        <w:trPr>
          <w:trHeight w:val="397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spacing w:line="21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spacing w:line="21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8F0D50" w:rsidRPr="00FD302C" w:rsidTr="00165DA7">
        <w:trPr>
          <w:trHeight w:val="2467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spacing w:before="10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Lesson name </w:t>
            </w:r>
          </w:p>
          <w:p w:rsidR="008F0D50" w:rsidRPr="00FD302C" w:rsidRDefault="008F0D50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10 Circus show</w:t>
            </w:r>
          </w:p>
          <w:p w:rsidR="008F0D50" w:rsidRPr="00FD302C" w:rsidRDefault="008F0D50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11.The elephant and her elephants</w:t>
            </w:r>
          </w:p>
          <w:p w:rsidR="008F0D50" w:rsidRPr="00FD302C" w:rsidRDefault="008F0D50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12.The Needle Tree</w:t>
            </w:r>
          </w:p>
          <w:p w:rsidR="008F0D50" w:rsidRPr="00FD302C" w:rsidRDefault="008F0D50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13.My best friend </w:t>
            </w:r>
          </w:p>
          <w:p w:rsidR="008F0D50" w:rsidRPr="00FD302C" w:rsidRDefault="008F0D50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Grammar </w:t>
            </w:r>
          </w:p>
          <w:p w:rsidR="008F0D50" w:rsidRPr="00FD302C" w:rsidRDefault="008F0D50" w:rsidP="00165DA7">
            <w:pPr>
              <w:pStyle w:val="ListParagraph"/>
              <w:widowControl/>
              <w:autoSpaceDE/>
              <w:autoSpaceDN/>
              <w:spacing w:after="160" w:line="278" w:lineRule="auto"/>
              <w:ind w:left="720"/>
              <w:contextualSpacing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Synonyms antonyms</w:t>
            </w:r>
          </w:p>
          <w:p w:rsidR="008F0D50" w:rsidRPr="00FD302C" w:rsidRDefault="008F0D50" w:rsidP="00165DA7">
            <w:pPr>
              <w:pStyle w:val="ListParagraph"/>
              <w:widowControl/>
              <w:autoSpaceDE/>
              <w:autoSpaceDN/>
              <w:spacing w:after="160" w:line="278" w:lineRule="auto"/>
              <w:ind w:left="720"/>
              <w:contextualSpacing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Prefix and suffix </w:t>
            </w:r>
          </w:p>
          <w:p w:rsidR="008F0D50" w:rsidRPr="00FD302C" w:rsidRDefault="008F0D50" w:rsidP="00165DA7">
            <w:pPr>
              <w:pStyle w:val="ListParagraph"/>
              <w:widowControl/>
              <w:autoSpaceDE/>
              <w:autoSpaceDN/>
              <w:spacing w:after="160" w:line="278" w:lineRule="auto"/>
              <w:ind w:left="720"/>
              <w:contextualSpacing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Comprehension </w:t>
            </w:r>
          </w:p>
          <w:p w:rsidR="008F0D50" w:rsidRPr="00FD302C" w:rsidRDefault="008F0D50" w:rsidP="00165DA7">
            <w:pPr>
              <w:pStyle w:val="TableParagraph"/>
              <w:tabs>
                <w:tab w:val="left" w:pos="239"/>
              </w:tabs>
              <w:spacing w:line="229" w:lineRule="exact"/>
              <w:ind w:left="274"/>
              <w:rPr>
                <w:rFonts w:ascii="Arial" w:hAnsi="Arial" w:cs="Arial"/>
              </w:rPr>
            </w:pPr>
          </w:p>
        </w:tc>
      </w:tr>
      <w:tr w:rsidR="008F0D50" w:rsidRPr="00FD302C" w:rsidTr="00165DA7">
        <w:trPr>
          <w:trHeight w:val="982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spacing w:before="24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5. Division  6.Time and Money</w:t>
            </w:r>
          </w:p>
          <w:p w:rsidR="008F0D50" w:rsidRPr="00FD302C" w:rsidRDefault="008F0D50" w:rsidP="00165DA7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9. Representation of Data 10. Patterns</w:t>
            </w:r>
          </w:p>
          <w:p w:rsidR="008F0D50" w:rsidRPr="00FD302C" w:rsidRDefault="008F0D50" w:rsidP="00165DA7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Tables 21 to 25 Notations 301 to 400</w:t>
            </w:r>
          </w:p>
          <w:p w:rsidR="008F0D50" w:rsidRPr="00FD302C" w:rsidRDefault="008F0D50" w:rsidP="00165DA7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Addition, Subtraction word problems</w:t>
            </w:r>
          </w:p>
        </w:tc>
      </w:tr>
      <w:tr w:rsidR="008F0D50" w:rsidRPr="00FD302C" w:rsidTr="00165DA7">
        <w:trPr>
          <w:trHeight w:val="1045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spacing w:before="205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spacing w:line="194" w:lineRule="exact"/>
              <w:rPr>
                <w:rFonts w:ascii="Arial" w:hAnsi="Arial" w:cs="Arial"/>
              </w:rPr>
            </w:pPr>
          </w:p>
          <w:p w:rsidR="008F0D50" w:rsidRPr="00FD302C" w:rsidRDefault="008F0D50" w:rsidP="00165DA7">
            <w:pPr>
              <w:pStyle w:val="TableParagraph"/>
              <w:spacing w:line="19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12  Season and clothing </w:t>
            </w:r>
          </w:p>
          <w:p w:rsidR="008F0D50" w:rsidRPr="00FD302C" w:rsidRDefault="008F0D50" w:rsidP="00165DA7">
            <w:pPr>
              <w:pStyle w:val="TableParagraph"/>
              <w:spacing w:line="19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13 Different types of houses </w:t>
            </w:r>
          </w:p>
          <w:p w:rsidR="008F0D50" w:rsidRPr="00FD302C" w:rsidRDefault="008F0D50" w:rsidP="00165DA7">
            <w:pPr>
              <w:pStyle w:val="TableParagraph"/>
              <w:spacing w:line="19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14 Safety habits and first aid</w:t>
            </w:r>
          </w:p>
          <w:p w:rsidR="008F0D50" w:rsidRPr="00FD302C" w:rsidRDefault="008F0D50" w:rsidP="00165DA7">
            <w:pPr>
              <w:pStyle w:val="TableParagraph"/>
              <w:spacing w:line="19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15 Our Earth </w:t>
            </w:r>
          </w:p>
          <w:p w:rsidR="008F0D50" w:rsidRPr="00FD302C" w:rsidRDefault="008F0D50" w:rsidP="00165DA7">
            <w:pPr>
              <w:pStyle w:val="TableParagraph"/>
              <w:spacing w:line="19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16 Rocks and minerals</w:t>
            </w:r>
          </w:p>
        </w:tc>
      </w:tr>
      <w:tr w:rsidR="008F0D50" w:rsidRPr="00FD302C" w:rsidTr="00165DA7">
        <w:trPr>
          <w:trHeight w:val="1209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spacing w:before="53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11.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गुरुदक्षिणा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12.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ओणम</w:t>
            </w:r>
            <w:r w:rsidRPr="00FD302C">
              <w:rPr>
                <w:rFonts w:ascii="Arial" w:eastAsia="Nirmala UI" w:hAnsi="Arial" w:cs="Arial"/>
              </w:rPr>
              <w:t xml:space="preserve">13.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मॉरीशस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सैर</w:t>
            </w:r>
          </w:p>
          <w:p w:rsidR="008F0D50" w:rsidRPr="00FD302C" w:rsidRDefault="008F0D50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मेहनत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कमाई</w:t>
            </w:r>
          </w:p>
          <w:p w:rsidR="008F0D50" w:rsidRPr="00FD302C" w:rsidRDefault="008F0D50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चित्रवर्णन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त्योहारों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नाम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</w:rPr>
              <w:t xml:space="preserve">,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अनेक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शब्दों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लिए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एक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</w:p>
        </w:tc>
      </w:tr>
      <w:tr w:rsidR="008F0D50" w:rsidRPr="00FD302C" w:rsidTr="00165DA7">
        <w:trPr>
          <w:trHeight w:val="1512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spacing w:before="207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जोड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व्यंजने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आणि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जोडाक्षरे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बाराखडी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8F0D50" w:rsidRPr="00FD302C" w:rsidRDefault="008F0D50" w:rsidP="00165DA7">
            <w:pPr>
              <w:pStyle w:val="TableParagraph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कोण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काय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करतात</w:t>
            </w:r>
            <w:r w:rsidRPr="00FD302C">
              <w:rPr>
                <w:rFonts w:ascii="Arial" w:eastAsia="Nirmala UI" w:hAnsi="Arial" w:cs="Arial"/>
              </w:rPr>
              <w:t xml:space="preserve">?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बाजार</w:t>
            </w:r>
            <w:r w:rsidRPr="00FD302C">
              <w:rPr>
                <w:rFonts w:ascii="Arial" w:eastAsia="Nirmala UI" w:hAnsi="Arial" w:cs="Arial"/>
                <w:lang w:bidi="hi-IN"/>
              </w:rPr>
              <w:t>,</w:t>
            </w:r>
            <w:r w:rsidRPr="00FD302C"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वाक्यरचना</w:t>
            </w:r>
          </w:p>
          <w:p w:rsidR="008F0D50" w:rsidRPr="00FD302C" w:rsidRDefault="008F0D50" w:rsidP="00165DA7">
            <w:pPr>
              <w:pStyle w:val="TableParagraph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विरुद्धार्थी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सर्वनाम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विरामचिन्हे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8F0D50" w:rsidRPr="00FD302C" w:rsidTr="00165DA7">
        <w:trPr>
          <w:trHeight w:val="414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spacing w:before="97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spacing w:line="206" w:lineRule="exact"/>
              <w:ind w:left="157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Ch.no- 8, 9, 10</w:t>
            </w:r>
          </w:p>
        </w:tc>
      </w:tr>
      <w:tr w:rsidR="008F0D50" w:rsidRPr="00FD302C" w:rsidTr="00165DA7">
        <w:trPr>
          <w:trHeight w:val="983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bookmarkStart w:id="0" w:name="_GoBack"/>
          </w:p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spacing w:before="171"/>
              <w:ind w:left="0"/>
              <w:rPr>
                <w:rFonts w:ascii="Arial" w:hAnsi="Arial" w:cs="Arial"/>
                <w:b/>
              </w:rPr>
            </w:pPr>
          </w:p>
          <w:p w:rsidR="008F0D50" w:rsidRPr="00FD302C" w:rsidRDefault="008F0D50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31. Input/Output  Devices 32. Say No to pollution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  <w:lang w:bidi="mr-IN"/>
              </w:rPr>
            </w:pPr>
            <w:r w:rsidRPr="00FD302C">
              <w:rPr>
                <w:rFonts w:ascii="Arial" w:hAnsi="Arial" w:cs="Arial"/>
                <w:spacing w:val="-2"/>
              </w:rPr>
              <w:t>33. My Body Organs</w:t>
            </w:r>
            <w:r w:rsidRPr="00FD302C">
              <w:rPr>
                <w:rFonts w:ascii="Arial" w:hAnsi="Arial" w:cs="Arial"/>
                <w:spacing w:val="-2"/>
                <w:cs/>
                <w:lang w:bidi="mr-IN"/>
              </w:rPr>
              <w:t xml:space="preserve"> 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Our World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34. Countries And Their Capitals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35. Flags Flying High 36. Around The World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 xml:space="preserve">       Logical Reasoning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37. Same Same But Different 38. Shapes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 xml:space="preserve">39. Complete The Patterns 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40. Let's Add And Subtract 41. Odd One Out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42. Sequencing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  <w:spacing w:val="-2"/>
              </w:rPr>
            </w:pPr>
            <w:r w:rsidRPr="00FD302C">
              <w:rPr>
                <w:rFonts w:ascii="Arial" w:hAnsi="Arial" w:cs="Arial"/>
                <w:spacing w:val="-2"/>
              </w:rPr>
              <w:t>43. Curiosity Corner</w:t>
            </w:r>
          </w:p>
          <w:p w:rsidR="008F0D50" w:rsidRPr="00FD302C" w:rsidRDefault="008F0D50" w:rsidP="00165DA7">
            <w:pPr>
              <w:pStyle w:val="TableParagraph"/>
              <w:tabs>
                <w:tab w:val="left" w:pos="382"/>
              </w:tabs>
              <w:ind w:left="38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  <w:spacing w:val="-2"/>
              </w:rPr>
              <w:t xml:space="preserve">44. Wow Facts   </w:t>
            </w:r>
          </w:p>
        </w:tc>
      </w:tr>
      <w:bookmarkEnd w:id="0"/>
      <w:tr w:rsidR="008F0D50" w:rsidRPr="00FD302C" w:rsidTr="00165DA7">
        <w:trPr>
          <w:trHeight w:val="220"/>
        </w:trPr>
        <w:tc>
          <w:tcPr>
            <w:tcW w:w="3536" w:type="dxa"/>
          </w:tcPr>
          <w:p w:rsidR="008F0D50" w:rsidRPr="00FD302C" w:rsidRDefault="008F0D50" w:rsidP="00165DA7">
            <w:pPr>
              <w:pStyle w:val="TableParagraph"/>
              <w:spacing w:line="200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Drawing</w:t>
            </w:r>
          </w:p>
        </w:tc>
        <w:tc>
          <w:tcPr>
            <w:tcW w:w="5096" w:type="dxa"/>
          </w:tcPr>
          <w:p w:rsidR="008F0D50" w:rsidRPr="00FD302C" w:rsidRDefault="008F0D50" w:rsidP="00165DA7">
            <w:pPr>
              <w:pStyle w:val="TableParagraph"/>
              <w:spacing w:before="1" w:line="19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Car, Tower</w:t>
            </w:r>
            <w:r w:rsidRPr="00FD302C">
              <w:rPr>
                <w:rFonts w:ascii="Arial" w:hAnsi="Arial" w:cs="Arial"/>
              </w:rPr>
              <w:t xml:space="preserve">  </w:t>
            </w:r>
          </w:p>
        </w:tc>
      </w:tr>
    </w:tbl>
    <w:p w:rsidR="008F0D50" w:rsidRPr="00FD302C" w:rsidRDefault="008F0D50" w:rsidP="008F0D50">
      <w:pPr>
        <w:rPr>
          <w:rFonts w:ascii="Arial" w:hAnsi="Arial" w:cs="Arial"/>
        </w:rPr>
        <w:sectPr w:rsidR="008F0D50" w:rsidRPr="00FD302C">
          <w:pgSz w:w="12240" w:h="15840"/>
          <w:pgMar w:top="280" w:right="1440" w:bottom="280" w:left="0" w:header="720" w:footer="720" w:gutter="0"/>
          <w:cols w:space="720"/>
        </w:sectPr>
      </w:pPr>
    </w:p>
    <w:p w:rsidR="003D4CBD" w:rsidRDefault="008F0D50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0"/>
    <w:rsid w:val="000D22FD"/>
    <w:rsid w:val="00433E20"/>
    <w:rsid w:val="008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97894-F028-4E8E-8E05-4C5160E3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D5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0D50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F0D50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styleId="ListParagraph">
    <w:name w:val="List Paragraph"/>
    <w:basedOn w:val="Normal"/>
    <w:uiPriority w:val="34"/>
    <w:qFormat/>
    <w:rsid w:val="008F0D50"/>
  </w:style>
  <w:style w:type="paragraph" w:customStyle="1" w:styleId="TableParagraph">
    <w:name w:val="Table Paragraph"/>
    <w:basedOn w:val="Normal"/>
    <w:uiPriority w:val="1"/>
    <w:qFormat/>
    <w:rsid w:val="008F0D5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1</cp:revision>
  <dcterms:created xsi:type="dcterms:W3CDTF">2026-02-03T05:02:00Z</dcterms:created>
  <dcterms:modified xsi:type="dcterms:W3CDTF">2026-02-03T05:03:00Z</dcterms:modified>
</cp:coreProperties>
</file>